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46" w:rsidRDefault="005A26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2646" w:rsidRDefault="005A2646">
      <w:pPr>
        <w:pStyle w:val="ConsPlusNormal"/>
        <w:jc w:val="both"/>
        <w:outlineLvl w:val="0"/>
      </w:pPr>
    </w:p>
    <w:p w:rsidR="005A2646" w:rsidRDefault="005A2646">
      <w:pPr>
        <w:pStyle w:val="ConsPlusTitle"/>
        <w:jc w:val="center"/>
        <w:outlineLvl w:val="0"/>
      </w:pPr>
      <w:r>
        <w:t>ПРАВИТЕЛЬСТВО САРАТОВСКОЙ ОБЛАСТИ</w:t>
      </w:r>
    </w:p>
    <w:p w:rsidR="005A2646" w:rsidRDefault="005A2646">
      <w:pPr>
        <w:pStyle w:val="ConsPlusTitle"/>
        <w:ind w:firstLine="540"/>
        <w:jc w:val="both"/>
      </w:pPr>
    </w:p>
    <w:p w:rsidR="005A2646" w:rsidRDefault="005A2646">
      <w:pPr>
        <w:pStyle w:val="ConsPlusTitle"/>
        <w:jc w:val="center"/>
      </w:pPr>
      <w:r>
        <w:t>ПОСТАНОВЛЕНИЕ</w:t>
      </w:r>
    </w:p>
    <w:p w:rsidR="005A2646" w:rsidRDefault="005A2646">
      <w:pPr>
        <w:pStyle w:val="ConsPlusTitle"/>
        <w:jc w:val="center"/>
      </w:pPr>
      <w:r>
        <w:t>от 12 октября 2022 г. N 991-П</w:t>
      </w:r>
    </w:p>
    <w:p w:rsidR="005A2646" w:rsidRDefault="005A2646">
      <w:pPr>
        <w:pStyle w:val="ConsPlusTitle"/>
        <w:ind w:firstLine="540"/>
        <w:jc w:val="both"/>
      </w:pPr>
    </w:p>
    <w:p w:rsidR="005A2646" w:rsidRDefault="005A2646">
      <w:pPr>
        <w:pStyle w:val="ConsPlusTitle"/>
        <w:jc w:val="center"/>
      </w:pPr>
      <w:r>
        <w:t>ОБ УТВЕРЖДЕНИИ ПОЛОЖЕНИЯ О ПРЕДОСТАВЛЕНИИ СУБСИДИЙ</w:t>
      </w:r>
    </w:p>
    <w:p w:rsidR="005A2646" w:rsidRDefault="005A2646">
      <w:pPr>
        <w:pStyle w:val="ConsPlusTitle"/>
        <w:jc w:val="center"/>
      </w:pPr>
      <w:r>
        <w:t>ИЗ ОБЛАСТНОГО БЮДЖЕТА НА ВОЗМЕЩЕНИЕ НЕДОПОЛУЧЕННЫХ ДОХОДОВ,</w:t>
      </w:r>
    </w:p>
    <w:p w:rsidR="005A2646" w:rsidRDefault="005A2646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ПЕРЕОБОРУДОВАНИЕМ СУЩЕСТВУЮЩЕЙ АВТОМОБИЛЬНОЙ</w:t>
      </w:r>
    </w:p>
    <w:p w:rsidR="005A2646" w:rsidRDefault="005A2646">
      <w:pPr>
        <w:pStyle w:val="ConsPlusTitle"/>
        <w:jc w:val="center"/>
      </w:pPr>
      <w:r>
        <w:t xml:space="preserve">ТЕХНИКИ, ВКЛЮЧАЯ ОБЩЕСТВЕННЫЙ ТРАНСПОРТ И </w:t>
      </w:r>
      <w:proofErr w:type="gramStart"/>
      <w:r>
        <w:t>КОММУНАЛЬНУЮ</w:t>
      </w:r>
      <w:proofErr w:type="gramEnd"/>
    </w:p>
    <w:p w:rsidR="005A2646" w:rsidRDefault="005A2646">
      <w:pPr>
        <w:pStyle w:val="ConsPlusTitle"/>
        <w:jc w:val="center"/>
      </w:pPr>
      <w:r>
        <w:t>ТЕХНИКУ, ДЛЯ ИСПОЛЬЗОВАНИЯ ПРИРОДНОГО ГАЗА</w:t>
      </w:r>
    </w:p>
    <w:p w:rsidR="005A2646" w:rsidRDefault="005A2646">
      <w:pPr>
        <w:pStyle w:val="ConsPlusTitle"/>
        <w:jc w:val="center"/>
      </w:pPr>
      <w:r>
        <w:t>В КАЧЕСТВЕ ТОПЛИВА</w:t>
      </w: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Устава</w:t>
        </w:r>
      </w:hyperlink>
      <w:r>
        <w:t xml:space="preserve"> (Основного Закона) </w:t>
      </w:r>
      <w:proofErr w:type="gramStart"/>
      <w:r>
        <w:t>Саратовской</w:t>
      </w:r>
      <w:proofErr w:type="gramEnd"/>
      <w:r>
        <w:t xml:space="preserve"> области Правительство Саратовской области постановляет: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предоставлении субсидий из областного бюджета на возмещение недополученных доходов, связанных с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A2646" w:rsidRDefault="005A2646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28 февраля 2020 года N 120-П "Об утверждении Положения о предоставлении из областного бюджета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в качестве моторного топлива";</w:t>
      </w:r>
    </w:p>
    <w:p w:rsidR="005A2646" w:rsidRDefault="005A2646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10 июня 2020 года N 488-П "О внесении изменений в постановление Правительства Саратовской области от 28 февраля 2020 года N 120-П";</w:t>
      </w:r>
    </w:p>
    <w:p w:rsidR="005A2646" w:rsidRDefault="005A2646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31 июля 2020 года N 641-П "О внесении изменений в постановление Правительства Саратовской области от 28 февраля 2020 года N 120-П";</w:t>
      </w:r>
    </w:p>
    <w:p w:rsidR="005A2646" w:rsidRDefault="005A2646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5 апреля 2021 года N 218-П "О внесении изменений в постановление Правительства Саратовской области от 28 февраля 2020 года N 120-П";</w:t>
      </w:r>
    </w:p>
    <w:p w:rsidR="005A2646" w:rsidRDefault="005A2646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30 июня 2021 года N 499-П "О внесении изменений в постановление Правительства Саратовской области от 28 февраля 2020 года N 120-П";</w:t>
      </w:r>
    </w:p>
    <w:p w:rsidR="005A2646" w:rsidRDefault="005A2646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Саратовской</w:t>
      </w:r>
      <w:proofErr w:type="gramEnd"/>
      <w:r>
        <w:t xml:space="preserve"> области от 5 октября 2021 года N 847-П "О внесении изменений в постановление Правительства Саратовской области от 28 февраля 2020 года N 120-П".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3. Министерству информации и массовых коммуникаций области опубликовать настоящее постановление в течение десяти дней со дня его подписания.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0" w:name="P23"/>
      <w:bookmarkEnd w:id="0"/>
      <w:r>
        <w:t xml:space="preserve">4. Настоящее постановление вступает в силу со дня его официального опубликования, за исключением </w:t>
      </w:r>
      <w:hyperlink w:anchor="P103">
        <w:r>
          <w:rPr>
            <w:color w:val="0000FF"/>
          </w:rPr>
          <w:t>абзаца третьего части первой пункта 13</w:t>
        </w:r>
      </w:hyperlink>
      <w:r>
        <w:t xml:space="preserve"> приложения, вступающего в силу с 1 января 2023 года.</w:t>
      </w: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right"/>
      </w:pPr>
      <w:r>
        <w:t>Губернатор</w:t>
      </w:r>
    </w:p>
    <w:p w:rsidR="005A2646" w:rsidRDefault="005A2646">
      <w:pPr>
        <w:pStyle w:val="ConsPlusNormal"/>
        <w:jc w:val="right"/>
      </w:pPr>
      <w:r>
        <w:t>Саратовской области</w:t>
      </w:r>
    </w:p>
    <w:p w:rsidR="005A2646" w:rsidRDefault="005A2646">
      <w:pPr>
        <w:pStyle w:val="ConsPlusNormal"/>
        <w:jc w:val="right"/>
      </w:pPr>
      <w:r>
        <w:t>Р.В.БУСАРГИН</w:t>
      </w: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right"/>
        <w:outlineLvl w:val="0"/>
      </w:pPr>
      <w:r>
        <w:t>Приложение</w:t>
      </w:r>
    </w:p>
    <w:p w:rsidR="005A2646" w:rsidRDefault="005A2646">
      <w:pPr>
        <w:pStyle w:val="ConsPlusNormal"/>
        <w:jc w:val="right"/>
      </w:pPr>
      <w:r>
        <w:t>к постановлению</w:t>
      </w:r>
    </w:p>
    <w:p w:rsidR="005A2646" w:rsidRDefault="005A2646">
      <w:pPr>
        <w:pStyle w:val="ConsPlusNormal"/>
        <w:jc w:val="right"/>
      </w:pPr>
      <w:r>
        <w:t>Правительства Саратовской области</w:t>
      </w:r>
    </w:p>
    <w:p w:rsidR="005A2646" w:rsidRDefault="005A2646">
      <w:pPr>
        <w:pStyle w:val="ConsPlusNormal"/>
        <w:jc w:val="right"/>
      </w:pPr>
      <w:r>
        <w:t>от 12 октября 2022 г. N 991-П</w:t>
      </w: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Title"/>
        <w:jc w:val="center"/>
      </w:pPr>
      <w:bookmarkStart w:id="1" w:name="P38"/>
      <w:bookmarkEnd w:id="1"/>
      <w:r>
        <w:t>ПОЛОЖЕНИЕ</w:t>
      </w:r>
    </w:p>
    <w:p w:rsidR="005A2646" w:rsidRDefault="005A2646">
      <w:pPr>
        <w:pStyle w:val="ConsPlusTitle"/>
        <w:jc w:val="center"/>
      </w:pPr>
      <w:r>
        <w:t>О ПРЕДОСТАВЛЕНИИ СУБСИДИЙ ИЗ ОБЛАСТНОГО БЮДЖЕТА</w:t>
      </w:r>
    </w:p>
    <w:p w:rsidR="005A2646" w:rsidRDefault="005A2646">
      <w:pPr>
        <w:pStyle w:val="ConsPlusTitle"/>
        <w:jc w:val="center"/>
      </w:pPr>
      <w:r>
        <w:t>НА ВОЗМЕЩЕНИЕ НЕДОПОЛУЧЕННЫХ ДОХОДОВ, СВЯЗАННЫХ</w:t>
      </w:r>
    </w:p>
    <w:p w:rsidR="005A2646" w:rsidRDefault="005A2646">
      <w:pPr>
        <w:pStyle w:val="ConsPlusTitle"/>
        <w:jc w:val="center"/>
      </w:pPr>
      <w:r>
        <w:t>С ПЕРЕОБОРУДОВАНИЕМ СУЩЕСТВУЮЩЕЙ АВТОМОБИЛЬНОЙ ТЕХНИКИ,</w:t>
      </w:r>
    </w:p>
    <w:p w:rsidR="005A2646" w:rsidRDefault="005A2646">
      <w:pPr>
        <w:pStyle w:val="ConsPlusTitle"/>
        <w:jc w:val="center"/>
      </w:pPr>
      <w:r>
        <w:t>ВКЛЮЧАЯ ОБЩЕСТВЕННЫЙ ТРАНСПОРТ И КОММУНАЛЬНУЮ ТЕХНИКУ,</w:t>
      </w:r>
    </w:p>
    <w:p w:rsidR="005A2646" w:rsidRDefault="005A2646">
      <w:pPr>
        <w:pStyle w:val="ConsPlusTitle"/>
        <w:jc w:val="center"/>
      </w:pPr>
      <w:r>
        <w:t>ДЛЯ ИСПОЛЬЗОВАНИЯ ПРИРОДНОГО ГАЗА В КАЧЕСТВЕ ТОПЛИВА</w:t>
      </w: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со </w:t>
      </w:r>
      <w:hyperlink r:id="rId12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3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топлива, утвержденными постановлением Правительства Российской Федерации от 15 апреля</w:t>
      </w:r>
      <w:proofErr w:type="gramEnd"/>
      <w:r>
        <w:t xml:space="preserve"> </w:t>
      </w:r>
      <w:proofErr w:type="gramStart"/>
      <w:r>
        <w:t xml:space="preserve">2014 года N 321 "Об утверждении государственной программы Российской Федерации "Развитие энергетики" (далее - Правила предоставления субсидий),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</w:r>
      <w:proofErr w:type="gramEnd"/>
      <w:r>
        <w:t xml:space="preserve">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 декабря 2018 года N 773-П "О государственной программе Саратовской области "Развитие транспортной системы".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Настоящее Положение определяет категории юридических лиц и индивидуальных предпринимателей, имеющих право на получение субсидий из областного бюджета на возмещение недополученных доходов, связанных с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 (далее - субсидия), цели, условия, порядок предоставления и возврата субсидий, а также требования к отчетности, осуществлению контроля за соблюдением условий и</w:t>
      </w:r>
      <w:proofErr w:type="gramEnd"/>
      <w:r>
        <w:t xml:space="preserve"> порядка предоставления субсидий и ответственность за их нарушение.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3. Под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 (далее - переоборудование) понимается выполнение работ по установке на транспортное средство газобаллонного оборудования и его настройке, в результате которых транспортное средство получает возможность использовать природный газ (метан) в качестве моторного топлива.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2" w:name="P48"/>
      <w:bookmarkEnd w:id="2"/>
      <w:r>
        <w:t xml:space="preserve">4. </w:t>
      </w:r>
      <w:proofErr w:type="gramStart"/>
      <w:r>
        <w:t xml:space="preserve">Получателями субсидий являются юридические лица (за исключением государственных (муниципальных) учреждений) и индивидуальные предприниматели, выполняющие работы по переоборудованию в рамках реализации </w:t>
      </w:r>
      <w:hyperlink r:id="rId16">
        <w:r>
          <w:rPr>
            <w:color w:val="0000FF"/>
          </w:rPr>
          <w:t>подпрограммы 5</w:t>
        </w:r>
      </w:hyperlink>
      <w:r>
        <w:t xml:space="preserve"> "Развитие рынка газового моторного топлива в Саратовской области" государственной программы Саратовской области "Развитие транспортной системы", утвержденной постановлением Правительства Саратовской области от 29 декабря 2018 года N 773-П (далее - государственная программа), и соответствующие требованиям, установленным в </w:t>
      </w:r>
      <w:hyperlink r:id="rId17">
        <w:r>
          <w:rPr>
            <w:color w:val="0000FF"/>
          </w:rPr>
          <w:t>приложении N 1</w:t>
        </w:r>
        <w:proofErr w:type="gramEnd"/>
      </w:hyperlink>
      <w:r>
        <w:t xml:space="preserve"> к Правилам предоставления субсидий.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3" w:name="P49"/>
      <w:bookmarkEnd w:id="3"/>
      <w:r>
        <w:t>5. Целью предоставления субсидии является возмещение недополученных доходов юридическим лицам и индивидуальным предпринимателям, выполняющим работы по переоборудованию.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Возмещению подлежат недополученные доходы юридических лиц и индивидуальных предпринимателей, выполняющих работы по переоборудованию в связи с предоставлением скидки владельцам транспортных средств на выполнение указанных работ.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Работы по переоборудованию должны быть выполнены не ранее IV квартала года, предшествующего текущему году.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lastRenderedPageBreak/>
        <w:t>Датой выполненных работ по переоборудованию транспортных средств на использование природного газа в качестве моторного топлива считается дата подписания акта выполненных работ по договору на переоборудование.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6. Субсидии предоставляются в соответствии со сводной бюджетной росписью областного бюджета за счет бюджетных ассигнований и в пределах лимитов бюджетных обязательств, утвержденных в установленном порядке главному распорядителю бюджетных средств - министерству транспорта и дорожного хозяйства Саратовской области (далее - Министерство).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7. Условиями предоставления субсидий являются: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наличие заключенного между Министерством и юридическими лицами или индивидуальными предпринимателями, в отношении которых принято решение о предоставлении субсидии, (далее - получатель субсидии) соглашения о предоставлении субсидии (далее - соглашение);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4" w:name="P56"/>
      <w:bookmarkEnd w:id="4"/>
      <w:r>
        <w:t xml:space="preserve">предоставление скидки владельцам транспортных средств на стоимость переоборудования в отношении транспортных средств, соответствующих требованиям </w:t>
      </w:r>
      <w:hyperlink r:id="rId18">
        <w:r>
          <w:rPr>
            <w:color w:val="0000FF"/>
          </w:rPr>
          <w:t>абзаца третьего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Правил предоставления субсидий;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5" w:name="P57"/>
      <w:bookmarkEnd w:id="5"/>
      <w:r>
        <w:t xml:space="preserve">используемое газобаллонное оборудование, его компоненты, комплектующие и выполняемые работы по переоборудованию должны соответствовать требованиям, установленным в </w:t>
      </w:r>
      <w:hyperlink r:id="rId19">
        <w:r>
          <w:rPr>
            <w:color w:val="0000FF"/>
          </w:rPr>
          <w:t>приложении N 3</w:t>
        </w:r>
      </w:hyperlink>
      <w:r>
        <w:t xml:space="preserve"> к Правилам предоставления субсидий.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8. Размер субсидии определяется в соответствии с </w:t>
      </w:r>
      <w:hyperlink r:id="rId20">
        <w:r>
          <w:rPr>
            <w:color w:val="0000FF"/>
          </w:rPr>
          <w:t>приложением N 2</w:t>
        </w:r>
      </w:hyperlink>
      <w:r>
        <w:t xml:space="preserve"> к Правилам предоставления субсидий.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9. Субсидия предоставляется на основании соглашения, заключенного между Министерством и получателем субсидии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(далее - Электронный бюджет).</w:t>
      </w:r>
    </w:p>
    <w:p w:rsidR="005A2646" w:rsidRDefault="005A2646">
      <w:pPr>
        <w:pStyle w:val="ConsPlusNormal"/>
        <w:spacing w:before="200"/>
        <w:ind w:firstLine="540"/>
        <w:jc w:val="both"/>
      </w:pPr>
      <w:proofErr w:type="gramStart"/>
      <w:r>
        <w:t xml:space="preserve">Между Министерством и получателем субсидии может быть заключено дополнительное соглашение к соглашению (в том числе соглашение о расторжении соглашения) в случаях изменения реквизитов сторон и (или) исправления технических ошибок, в случае уменьшения (увеличения) Министерству ранее доведенных лимитов бюджетных обязательств, в 2022 году - в случаях, установленных </w:t>
      </w:r>
      <w:hyperlink w:anchor="P135">
        <w:r>
          <w:rPr>
            <w:color w:val="0000FF"/>
          </w:rPr>
          <w:t>частью шестой пункта 19</w:t>
        </w:r>
      </w:hyperlink>
      <w:r>
        <w:t xml:space="preserve"> настоящего Положения.</w:t>
      </w:r>
      <w:proofErr w:type="gramEnd"/>
    </w:p>
    <w:p w:rsidR="005A2646" w:rsidRDefault="005A2646">
      <w:pPr>
        <w:pStyle w:val="ConsPlusNormal"/>
        <w:spacing w:before="200"/>
        <w:ind w:firstLine="540"/>
        <w:jc w:val="both"/>
      </w:pPr>
      <w:r>
        <w:t>Дополнительное соглашение заключается в течение 5 рабочих дней со дня обращения получателя субсидии или со дня уведомления Министерством получателя субсидии о необходимости заключения дополнительного соглашения.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10. Способом проведения отбора получателей субсидии является запрос предложений, при котором отбор получателя субсидии осуществляется на основании заявления и документов, направленных участниками отбора для участия в отборе, исходя из соответствия участника отбора требованиям, установленным настоящим Положением, очередности поступления заявлений и документов на участие в отборе.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11.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бюджете), размещаются сведения о субсидиях.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Министерство в срок не позднее 7 рабочих дней до начала приема заявлений размещает на едином портале, а также на сайте Министерства по адресу: http://transport.saratov.gov.ru/ сведения о проведении отбора с указанием: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сроков проведения отбора;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даты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10-го календарного дня, следующего за днем размещения объявления о проведении отбора;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Министерства;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lastRenderedPageBreak/>
        <w:t>результатов предоставления субсидии;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доменного имени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требований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порядка подачи заявок участником отбора и требований, предъявляемых к форме и содержанию заявок, подаваемых участником отбора;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порядка отзыва заявок участником отбора, порядка возврата заявок участником отбора, определяющие, в том числе основания для возврата заявок участников отбора, порядка внесения изменений в заявки участников отбора;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правил рассмотрения и оценки заявок участника отбора;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порядка представления участником отбора разъяснений положений объявления о проведении отбора, дат начала и окончания срока такого предоставления;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срока, в течение которого победитель отбора должен подписать соглашение о предоставлении субсидии;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условий признания победителя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даты размещения результатов отбора на едином портале, а также при необходимости на официальном сайте Министерства в информационно-телекоммуникационной сети Интернет.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6" w:name="P78"/>
      <w:bookmarkEnd w:id="6"/>
      <w:r>
        <w:t xml:space="preserve">12. </w:t>
      </w:r>
      <w:proofErr w:type="gramStart"/>
      <w:r>
        <w:t>Для участия в отборе участникам отбора необходимо представить в Министерство на бумажном носителе либо посредством почтовой связи, или в форме электронных документов, подписанных усиленной квалифицированной электронной подписью руководителя лица, выполняющего переоборудование, на электронный адрес: mintrans@saratov.gov.ru заявление о предоставлении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в качестве моторного</w:t>
      </w:r>
      <w:proofErr w:type="gramEnd"/>
      <w:r>
        <w:t xml:space="preserve"> топлива (далее - Заявление).</w:t>
      </w:r>
    </w:p>
    <w:p w:rsidR="005A2646" w:rsidRDefault="005A2646">
      <w:pPr>
        <w:pStyle w:val="ConsPlusNormal"/>
        <w:spacing w:before="200"/>
        <w:ind w:firstLine="540"/>
        <w:jc w:val="both"/>
      </w:pPr>
      <w:hyperlink w:anchor="P168">
        <w:r>
          <w:rPr>
            <w:color w:val="0000FF"/>
          </w:rPr>
          <w:t>Заявление</w:t>
        </w:r>
      </w:hyperlink>
      <w:r>
        <w:t xml:space="preserve"> представляется по форме в соответствии с приложением к настоящему Положению.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Все листы Заявления и прилагаемых к нему документов (копий документов) в случае представления на бумажном носителе либо посредством почтовой связи должны быть пронумерованы, подписаны руководителем лица, выполняющего переоборудование, или уполномоченным лицом и заверены печатью (при наличии).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Для получения субсидии необходимы: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7" w:name="P82"/>
      <w:bookmarkEnd w:id="7"/>
      <w:r>
        <w:t>1) документы (сведения) из Единого государственного реестра недвижимости о зарегистрированных правах на объект недвижимости (в случае, если права на объект недвижимости зарегистрированы в Едином государственном реестре недвижимости), полученная не ранее 1-го числа месяца, предшествующего месяцу подачи Заявки;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8" w:name="P83"/>
      <w:bookmarkEnd w:id="8"/>
      <w:r>
        <w:t>2) копии документов, подтверждающих права на объект недвижимости (в случае, если права на объект недвижимости не зарегистрированы в Едином реестре недвижимости);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3) копия сертификата соответствия на проведение работ по переоборудованию транспортных сре</w:t>
      </w:r>
      <w:proofErr w:type="gramStart"/>
      <w:r>
        <w:t>дств дл</w:t>
      </w:r>
      <w:proofErr w:type="gramEnd"/>
      <w:r>
        <w:t>я работы на природном газе;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4) копия договора аренды или иного документа, подтверждающего соответствие материально-технической базы требованиям, указанным в </w:t>
      </w:r>
      <w:hyperlink r:id="rId21">
        <w:r>
          <w:rPr>
            <w:color w:val="0000FF"/>
          </w:rPr>
          <w:t>пункте 1</w:t>
        </w:r>
      </w:hyperlink>
      <w:r>
        <w:t xml:space="preserve"> приложения N 1 к Правилам предоставления субсидий;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5) копии документов, подтверждающих 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lastRenderedPageBreak/>
        <w:t>6) копии документов, подтверждающих наличие накопительной площадки для не менее 3 легковых транспортных средств и наличие клиентской зоны площадью не менее 10 кв. м;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7) копии документов, подтверждающих наличие опыта переоборудования с 1 января года, предшествующего году предоставления субсидии, не менее 5 единиц транспортных средств;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8) копии свидетельств о регистрации транспортных средств;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9) копии разрешений на внесение изменения в конструкцию транспортных средств;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10) копии сертификатов на установленное газобаллонное оборудование;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11) копии паспортов газового баллона;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12) копии договоров о переоборудовании транспортных средств и копии актов выполненных работ по переоборудованию транспортных средств по указанным договорам;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9" w:name="P94"/>
      <w:bookmarkEnd w:id="9"/>
      <w:r>
        <w:t>13) копии спецификаций на использование газобаллонного оборудования, перечень выполненных работ по переоборудованию с указанием их стоимости и расчет предоставленной скидки на выполнение работ по переоборудованию транспортного средства;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10" w:name="P95"/>
      <w:bookmarkEnd w:id="10"/>
      <w:r>
        <w:t>14) копии деклараций производителей работ по установке на транспортное средство оборудования для питания двигателя газообразным топливом;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11" w:name="P96"/>
      <w:bookmarkEnd w:id="11"/>
      <w:r>
        <w:t>15) выписка из единого реестра субъектов малого и среднего предпринимательства (если юридическое лицо - владелец транспортного средства является субъектом малого или среднего предпринимательства).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82">
        <w:r>
          <w:rPr>
            <w:color w:val="0000FF"/>
          </w:rPr>
          <w:t>подпунктах 1</w:t>
        </w:r>
      </w:hyperlink>
      <w:r>
        <w:t xml:space="preserve">, </w:t>
      </w:r>
      <w:hyperlink w:anchor="P96">
        <w:r>
          <w:rPr>
            <w:color w:val="0000FF"/>
          </w:rPr>
          <w:t>15 части четвертой</w:t>
        </w:r>
      </w:hyperlink>
      <w:r>
        <w:t xml:space="preserve"> настоящего пункта, могут быть представлены участником отбора по собственной инициативе. В случае непредставления участником отбора указанных документов содержащиеся в них сведения запрашиваются Министерством в порядке межведомственного взаимодействия.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83">
        <w:r>
          <w:rPr>
            <w:color w:val="0000FF"/>
          </w:rPr>
          <w:t>подпунктах 2</w:t>
        </w:r>
      </w:hyperlink>
      <w:r>
        <w:t xml:space="preserve"> - </w:t>
      </w:r>
      <w:hyperlink w:anchor="P95">
        <w:r>
          <w:rPr>
            <w:color w:val="0000FF"/>
          </w:rPr>
          <w:t>14 части четвертой</w:t>
        </w:r>
      </w:hyperlink>
      <w:r>
        <w:t xml:space="preserve"> настоящего пункта, представляются участником отбора.</w:t>
      </w:r>
    </w:p>
    <w:p w:rsidR="005A2646" w:rsidRDefault="005A2646">
      <w:pPr>
        <w:pStyle w:val="ConsPlusNormal"/>
        <w:spacing w:before="200"/>
        <w:ind w:firstLine="540"/>
        <w:jc w:val="both"/>
      </w:pPr>
      <w:proofErr w:type="gramStart"/>
      <w:r>
        <w:t>Министерство в течение 2 рабочих дней со дня поступления заявления о предоставлении субсидии и документов регистрирует его в порядке общего делопроизводства и в течение 10 рабочих дней со дня регистрации осуществляет проверку прилагаемых к нему документов, содержащихся в них сведений на предмет полноты и достоверности, а также их соответствия цели предоставления субсидии, соответствия участника отбора критериям и требованиям, предъявляемым к</w:t>
      </w:r>
      <w:proofErr w:type="gramEnd"/>
      <w:r>
        <w:t xml:space="preserve"> участникам отбора.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12" w:name="P100"/>
      <w:bookmarkEnd w:id="12"/>
      <w:r>
        <w:t>13. Участник отбора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5A2646" w:rsidRDefault="005A2646">
      <w:pPr>
        <w:pStyle w:val="ConsPlusNormal"/>
        <w:spacing w:before="200"/>
        <w:ind w:firstLine="540"/>
        <w:jc w:val="both"/>
      </w:pPr>
      <w:proofErr w:type="gramStart"/>
      <w: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</w:t>
      </w:r>
      <w:proofErr w:type="gramEnd"/>
      <w:r>
        <w:t xml:space="preserve"> </w:t>
      </w:r>
      <w:proofErr w:type="gramStart"/>
      <w:r>
        <w:t>300 тыс. рублей);</w:t>
      </w:r>
      <w:proofErr w:type="gramEnd"/>
    </w:p>
    <w:p w:rsidR="005A2646" w:rsidRDefault="005A26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26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646" w:rsidRDefault="005A26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646" w:rsidRDefault="005A26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646" w:rsidRDefault="005A264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ч. 1 п. 13 </w:t>
            </w:r>
            <w:hyperlink w:anchor="P2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646" w:rsidRDefault="005A2646">
            <w:pPr>
              <w:pStyle w:val="ConsPlusNormal"/>
            </w:pPr>
          </w:p>
        </w:tc>
      </w:tr>
    </w:tbl>
    <w:p w:rsidR="005A2646" w:rsidRDefault="005A2646">
      <w:pPr>
        <w:pStyle w:val="ConsPlusNormal"/>
        <w:spacing w:before="260"/>
        <w:ind w:firstLine="540"/>
        <w:jc w:val="both"/>
      </w:pPr>
      <w:bookmarkStart w:id="13" w:name="P103"/>
      <w:bookmarkEnd w:id="13"/>
      <w: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 w:rsidR="005A2646" w:rsidRDefault="005A2646">
      <w:pPr>
        <w:pStyle w:val="ConsPlusNormal"/>
        <w:spacing w:before="200"/>
        <w:ind w:firstLine="540"/>
        <w:jc w:val="both"/>
      </w:pPr>
      <w:proofErr w:type="gramStart"/>
      <w:r>
        <w:t xml:space="preserve"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</w:t>
      </w:r>
      <w:r>
        <w:lastRenderedPageBreak/>
        <w:t>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5A2646" w:rsidRDefault="005A2646">
      <w:pPr>
        <w:pStyle w:val="ConsPlusNormal"/>
        <w:spacing w:before="200"/>
        <w:ind w:firstLine="540"/>
        <w:jc w:val="both"/>
      </w:pPr>
      <w: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A2646" w:rsidRDefault="005A2646">
      <w:pPr>
        <w:pStyle w:val="ConsPlusNormal"/>
        <w:spacing w:before="200"/>
        <w:ind w:firstLine="540"/>
        <w:jc w:val="both"/>
      </w:pPr>
      <w:proofErr w:type="gramStart"/>
      <w:r>
        <w:t>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участник отбора не получает средства из областного бюджета на основании иных нормативных правовых актов на цели, указанные в </w:t>
      </w:r>
      <w:hyperlink w:anchor="P49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14" w:name="P108"/>
      <w:bookmarkEnd w:id="14"/>
      <w:proofErr w:type="gramStart"/>
      <w:r>
        <w:t>Участник отбора, проводимого в 2022 году,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</w:t>
      </w:r>
      <w:proofErr w:type="gramEnd"/>
      <w:r>
        <w:t>, государственными объединениями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Министерство осуществляет проверку участников отбора на соответствие требованиям, установленным </w:t>
      </w:r>
      <w:hyperlink w:anchor="P100">
        <w:r>
          <w:rPr>
            <w:color w:val="0000FF"/>
          </w:rPr>
          <w:t>частями первой</w:t>
        </w:r>
      </w:hyperlink>
      <w:r>
        <w:t xml:space="preserve"> - </w:t>
      </w:r>
      <w:hyperlink w:anchor="P108">
        <w:r>
          <w:rPr>
            <w:color w:val="0000FF"/>
          </w:rPr>
          <w:t>второй</w:t>
        </w:r>
      </w:hyperlink>
      <w:r>
        <w:t xml:space="preserve"> настоящего пункта, посредством направления межведомственных запросов.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14. Порядок проверки Министерством фактического предоставления получателем субсидии скидки на выполнение работ по переоборудованию владельцу транспортного средства и ее размера включает: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сопоставление информации о стоимости переоборудования и размере предоставленной скидки, содержащейся в заявлении о предоставлении субсидии, со стоимостью переоборудования, указанной в договоре на переоборудование и акте выполненных работ;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сопоставление информации о стоимости переоборудования, содержащейся в заявлении о предоставлении субсидии, с информацией, содержащейся в спецификации, указанной в </w:t>
      </w:r>
      <w:hyperlink w:anchor="P94">
        <w:r>
          <w:rPr>
            <w:color w:val="0000FF"/>
          </w:rPr>
          <w:t>подпункте тринадцатом части четвертой пункта 12</w:t>
        </w:r>
      </w:hyperlink>
      <w:r>
        <w:t xml:space="preserve"> настоящего Положения.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15. Общими требованиями к представляемым участниками отбора документам, указанным в </w:t>
      </w:r>
      <w:hyperlink w:anchor="P78">
        <w:r>
          <w:rPr>
            <w:color w:val="0000FF"/>
          </w:rPr>
          <w:t>пункте 12</w:t>
        </w:r>
      </w:hyperlink>
      <w:r>
        <w:t xml:space="preserve"> настоящего Положения, являются: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достоверность и полнота представляемой информации;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соответствие утвержденной форме;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отсутствие неточностей, исправлений, подчисток.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16. По результатам проверки заявления и документов Министерство в течение 5 рабочих дней со дня окончания проверки принимает решение о предоставлении субсидии или </w:t>
      </w:r>
      <w:proofErr w:type="gramStart"/>
      <w:r>
        <w:t>отклоняет заявление участника отбора и принимает</w:t>
      </w:r>
      <w:proofErr w:type="gramEnd"/>
      <w:r>
        <w:t xml:space="preserve"> решение об отказе в предоставлении субсидии и сообщает участнику отбора о принятом решении в письменном виде.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17. Основаниями для отклонения заявления являются: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несоблюдение участником отбора условий, установленных </w:t>
      </w:r>
      <w:hyperlink w:anchor="P5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57">
        <w:r>
          <w:rPr>
            <w:color w:val="0000FF"/>
          </w:rPr>
          <w:t>четвертым пункта 7</w:t>
        </w:r>
      </w:hyperlink>
      <w:r>
        <w:t xml:space="preserve"> настоящего Положения;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lastRenderedPageBreak/>
        <w:t xml:space="preserve">несоответствие участника отбора требованиям, установленным </w:t>
      </w:r>
      <w:hyperlink w:anchor="P48">
        <w:r>
          <w:rPr>
            <w:color w:val="0000FF"/>
          </w:rPr>
          <w:t>пунктами 4</w:t>
        </w:r>
      </w:hyperlink>
      <w:r>
        <w:t xml:space="preserve">, </w:t>
      </w:r>
      <w:hyperlink w:anchor="P100">
        <w:r>
          <w:rPr>
            <w:color w:val="0000FF"/>
          </w:rPr>
          <w:t>13</w:t>
        </w:r>
      </w:hyperlink>
      <w:r>
        <w:t xml:space="preserve"> настоящего Положения;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несоответствие представленных участником отбора заявления и документов требованиям к заявлениям, установленным в объявлении о проведении отбора;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подача участником отбора заявления после даты и (или) времени, определенных для подачи заявлений.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Основаниями для отказа в предоставлении субсидии являются: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78">
        <w:r>
          <w:rPr>
            <w:color w:val="0000FF"/>
          </w:rPr>
          <w:t>пунктом 12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5A2646" w:rsidRDefault="005A2646">
      <w:pPr>
        <w:pStyle w:val="ConsPlusNormal"/>
        <w:spacing w:before="200"/>
        <w:ind w:firstLine="540"/>
        <w:jc w:val="both"/>
      </w:pPr>
      <w:proofErr w:type="gramStart"/>
      <w:r>
        <w:t>Участники отбора, заявления которых Министерством были отклонены или в отношении которых Министерством принято решение об отказе в предоставлении субсидии, вправе повторно подать в порядке, установленном настоящим Положением, в Министерство документы, в случае устранения замечаний, ставших основанием для отклонения заявления или отказа в предоставлении субсидии в пределах срока, установленного для приема заявлений и документов.</w:t>
      </w:r>
      <w:proofErr w:type="gramEnd"/>
    </w:p>
    <w:p w:rsidR="005A2646" w:rsidRDefault="005A2646">
      <w:pPr>
        <w:pStyle w:val="ConsPlusNormal"/>
        <w:spacing w:before="200"/>
        <w:ind w:firstLine="540"/>
        <w:jc w:val="both"/>
      </w:pPr>
      <w:r>
        <w:t>18. 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В этом случае представленные в составе заявки документы возвращаются заявителю в течение 1 рабочего дня со дня получения Министерством письменного заявления.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19. Министерство в течение 5 рабочих дней со дня принятия решения о предоставлении субсидии заключает с получателем субсидии в Электронном бюджете соглашение о предоставлении субсидии.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заключаются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В случае неподписания получателем субсидии соглашения в сроки, установленные </w:t>
      </w:r>
      <w:hyperlink w:anchor="P175">
        <w:r>
          <w:rPr>
            <w:color w:val="0000FF"/>
          </w:rPr>
          <w:t>частью первой</w:t>
        </w:r>
      </w:hyperlink>
      <w:r>
        <w:t xml:space="preserve"> настоящего пункта, получатель субсидии признается уклонившимся от заключения соглашения.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Обязательным условием предоставления субсидии, включаемым в соглашение, является согласие получателя субсидии на осуществление Министерством и органами государственного финансового контроля области (по согласованию) проверок, установленных </w:t>
      </w:r>
      <w:hyperlink w:anchor="P143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15" w:name="P135"/>
      <w:bookmarkEnd w:id="15"/>
      <w:proofErr w:type="gramStart"/>
      <w:r>
        <w:t>В случае возникновения обстоятельств, приводящих к невозможности достижения в 2022 году значения результата предоставления субсидии в сроки, определенные соглашением,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</w:t>
      </w:r>
      <w:proofErr w:type="gramEnd"/>
      <w:r>
        <w:t xml:space="preserve"> В случае </w:t>
      </w:r>
      <w:proofErr w:type="gramStart"/>
      <w:r>
        <w:t>невозможности достижения результатов предоставления субсидии</w:t>
      </w:r>
      <w:proofErr w:type="gramEnd"/>
      <w:r>
        <w:t xml:space="preserve">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16" w:name="P136"/>
      <w:bookmarkEnd w:id="16"/>
      <w:r>
        <w:lastRenderedPageBreak/>
        <w:t>20. Перечисление субсидии осуществляется не позднее 10-го рабочего дня, следующего за днем принятия Министерством решения о предоставлении субсидии по результатам рассмотрения документов, на указанные в соглашении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21. Показателем, необходимым для достижения результата предоставления субсидии, является выполнение работ юридическими лицами (за исключением государственных (муниципальных) учреждений) и индивидуальными предпринимателями по переоборудованию.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Достигнутым результатом предоставления субсидий является количество переоборудованных транспортных средств, использующих природный газ (метан) в качестве моторного топлива, по состоянию на 31 декабря года предоставления субсидии.</w:t>
      </w:r>
    </w:p>
    <w:p w:rsidR="005A2646" w:rsidRDefault="005A2646">
      <w:pPr>
        <w:pStyle w:val="ConsPlusNormal"/>
        <w:spacing w:before="200"/>
        <w:ind w:firstLine="540"/>
        <w:jc w:val="both"/>
      </w:pPr>
      <w:proofErr w:type="gramStart"/>
      <w:r>
        <w:t>Расчет значения результата предоставления субсидии производится с учетом вида транспортного средства с применением соответствующего коэффициента, установленного соглашением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топлива, заключенного между Министерством энергетики Российской</w:t>
      </w:r>
      <w:proofErr w:type="gramEnd"/>
      <w:r>
        <w:t xml:space="preserve"> Федерации и Правительством Саратовской области.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Значения результатов предоставления субсидии </w:t>
      </w:r>
      <w:proofErr w:type="gramStart"/>
      <w:r>
        <w:t>устанавливаются в соглашении и должны</w:t>
      </w:r>
      <w:proofErr w:type="gramEnd"/>
      <w:r>
        <w:t xml:space="preserve"> быть достигнуты не позднее 31 декабря текущего финансового года.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Отчет о достижении результата предоставления субсидии и показателя, необходимого для достижения результата предоставления субсидии, по форме, установленной Министерством финансов Российской Федерации для соответствующего вида субсидии, представляется получателем субсидии в Министерство ежегодно в срок до 20-го числа месяца, следующего за отчетным периодом.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17" w:name="P143"/>
      <w:bookmarkEnd w:id="17"/>
      <w:r>
        <w:t xml:space="preserve">22. </w:t>
      </w:r>
      <w:proofErr w:type="gramStart"/>
      <w:r>
        <w:t xml:space="preserve">В соответствии со </w:t>
      </w:r>
      <w:hyperlink r:id="rId22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в отношении получателя субсидии Министерством осуществляются проверки соблюдения условий и порядка предоставления субсидии, в том числе в части достижения результата ее предоставления, а также органами государственного финансового контроля области (по согласованию) в соответствии со </w:t>
      </w:r>
      <w:hyperlink r:id="rId23">
        <w:r>
          <w:rPr>
            <w:color w:val="0000FF"/>
          </w:rPr>
          <w:t>статьями 268.1</w:t>
        </w:r>
      </w:hyperlink>
      <w:r>
        <w:t xml:space="preserve"> и </w:t>
      </w:r>
      <w:hyperlink r:id="rId2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  <w:proofErr w:type="gramEnd"/>
    </w:p>
    <w:p w:rsidR="005A2646" w:rsidRDefault="005A2646">
      <w:pPr>
        <w:pStyle w:val="ConsPlusNormal"/>
        <w:spacing w:before="200"/>
        <w:ind w:firstLine="540"/>
        <w:jc w:val="both"/>
      </w:pPr>
      <w:r>
        <w:t>Министерством проводятся плановые и внеплановые проверки соблюдения условий и порядка предоставления субсидий их получателями.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Плановые и (или) внеплановые проверки проводятся в форме документарной проверки и (или) выездной проверки.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Предметом контроля является соблюдение получателем субсидии условий и порядка предоставления субсидий.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Решение о проведении плановых и (или) внеплановых проверок </w:t>
      </w:r>
      <w:proofErr w:type="gramStart"/>
      <w:r>
        <w:t>принимается Министерством и оформляется</w:t>
      </w:r>
      <w:proofErr w:type="gramEnd"/>
      <w:r>
        <w:t xml:space="preserve"> приказом о проведении проверки, в котором указываются форма проверки, наименование получателя субсидии, предмет проверки, руководитель и состав контрольной группы должностных лиц Министерства, уполномоченных на проведение проверки, срок проведения проверки.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>Плановые проверки проводятся не чаще двух раз в год. Документарная проверка проводится по месту нахождения Министерства. Выездная проверка проводится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субсидии.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 xml:space="preserve">В случае выявления факта нарушения получателями субсидий условий предоставления субсидий, установленных при их предоставлении, выявленного, в том числе по фактам проверок, проведенных Министерством и уполномоченным органом государственного финансового контроля области, а также в случае недостижения значения результата предоставления субсидии и </w:t>
      </w:r>
      <w:r>
        <w:lastRenderedPageBreak/>
        <w:t xml:space="preserve">показателей, необходимых для достижения результата предоставления субсидии, установленных </w:t>
      </w:r>
      <w:hyperlink w:anchor="P136">
        <w:r>
          <w:rPr>
            <w:color w:val="0000FF"/>
          </w:rPr>
          <w:t>пунктом 20</w:t>
        </w:r>
      </w:hyperlink>
      <w:r>
        <w:t xml:space="preserve"> настоящего Положения:</w:t>
      </w:r>
      <w:proofErr w:type="gramEnd"/>
    </w:p>
    <w:p w:rsidR="005A2646" w:rsidRDefault="005A2646">
      <w:pPr>
        <w:pStyle w:val="ConsPlusNormal"/>
        <w:spacing w:before="200"/>
        <w:ind w:firstLine="540"/>
        <w:jc w:val="both"/>
      </w:pPr>
      <w:bookmarkStart w:id="18" w:name="P150"/>
      <w:bookmarkEnd w:id="18"/>
      <w:r>
        <w:t>а) Министерство в течение 5 рабочих дней принимает решение в форме правового акта о возврате предоставленной субсидии;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19" w:name="P151"/>
      <w:bookmarkEnd w:id="19"/>
      <w:r>
        <w:t xml:space="preserve">б) Министерство в течение 7 рабочих дней со дня принятия правового акта, предусмотренного </w:t>
      </w:r>
      <w:hyperlink w:anchor="P150">
        <w:r>
          <w:rPr>
            <w:color w:val="0000FF"/>
          </w:rPr>
          <w:t>подпунктом "а"</w:t>
        </w:r>
      </w:hyperlink>
      <w:r>
        <w:t xml:space="preserve"> настоящего пункта, направляет получателю субсидии письменное требование о возврате средств субсидии с приложением копии указанного правового акта и платежных реквизитов для осуществления возврата средств субсидии;</w:t>
      </w:r>
    </w:p>
    <w:p w:rsidR="005A2646" w:rsidRDefault="005A2646">
      <w:pPr>
        <w:pStyle w:val="ConsPlusNormal"/>
        <w:spacing w:before="200"/>
        <w:ind w:firstLine="540"/>
        <w:jc w:val="both"/>
      </w:pPr>
      <w:bookmarkStart w:id="20" w:name="P152"/>
      <w:bookmarkEnd w:id="20"/>
      <w:r>
        <w:t xml:space="preserve">в) получатель субсидии обязан в течение 15 календарных дней со дня получения требования, предусмотренного </w:t>
      </w:r>
      <w:hyperlink w:anchor="P151">
        <w:r>
          <w:rPr>
            <w:color w:val="0000FF"/>
          </w:rPr>
          <w:t>подпунктом "б"</w:t>
        </w:r>
      </w:hyperlink>
      <w:r>
        <w:t xml:space="preserve"> настоящего пункта, возвратить средства субсидии в областной бюджет;</w:t>
      </w:r>
    </w:p>
    <w:p w:rsidR="005A2646" w:rsidRDefault="005A2646">
      <w:pPr>
        <w:pStyle w:val="ConsPlusNormal"/>
        <w:spacing w:before="200"/>
        <w:ind w:firstLine="540"/>
        <w:jc w:val="both"/>
      </w:pPr>
      <w:r>
        <w:t xml:space="preserve">г) в случае если в течение срока, установленного в </w:t>
      </w:r>
      <w:hyperlink w:anchor="P152">
        <w:r>
          <w:rPr>
            <w:color w:val="0000FF"/>
          </w:rPr>
          <w:t>подпункте "в"</w:t>
        </w:r>
      </w:hyperlink>
      <w:r>
        <w:t xml:space="preserve"> настоящего пункта, получатель субсидии не возвратил средства субсидии в областной бюджет, Министерство в течение 30 рабочих дней со дня истечения указанного срока направляет материалы в суд для взыскания средств субсидии в судебном порядке.</w:t>
      </w:r>
    </w:p>
    <w:p w:rsidR="005A2646" w:rsidRDefault="005A2646">
      <w:pPr>
        <w:pStyle w:val="ConsPlusNormal"/>
        <w:spacing w:before="200"/>
        <w:ind w:firstLine="540"/>
        <w:jc w:val="both"/>
      </w:pPr>
      <w:proofErr w:type="gramStart"/>
      <w:r>
        <w:t>Действия (бездействие) и решения Министерства могут быть обжалованы во внесудебном и в судебном порядке - в соответствии с действующим законодательством.</w:t>
      </w:r>
      <w:proofErr w:type="gramEnd"/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right"/>
        <w:outlineLvl w:val="1"/>
      </w:pPr>
      <w:r>
        <w:t>Приложение</w:t>
      </w:r>
    </w:p>
    <w:p w:rsidR="005A2646" w:rsidRDefault="005A2646">
      <w:pPr>
        <w:pStyle w:val="ConsPlusNormal"/>
        <w:jc w:val="right"/>
      </w:pPr>
      <w:r>
        <w:t>к Положению</w:t>
      </w:r>
    </w:p>
    <w:p w:rsidR="005A2646" w:rsidRDefault="005A2646">
      <w:pPr>
        <w:pStyle w:val="ConsPlusNormal"/>
        <w:jc w:val="right"/>
      </w:pPr>
      <w:r>
        <w:t>о предоставлении субсидий из областного бюджета</w:t>
      </w:r>
    </w:p>
    <w:p w:rsidR="005A2646" w:rsidRDefault="005A2646">
      <w:pPr>
        <w:pStyle w:val="ConsPlusNormal"/>
        <w:jc w:val="right"/>
      </w:pPr>
      <w:r>
        <w:t>на возмещение недополученных доходов, связанных</w:t>
      </w:r>
    </w:p>
    <w:p w:rsidR="005A2646" w:rsidRDefault="005A2646">
      <w:pPr>
        <w:pStyle w:val="ConsPlusNormal"/>
        <w:jc w:val="right"/>
      </w:pPr>
      <w:r>
        <w:t>с переоборудованием существующей автомобильной техники,</w:t>
      </w:r>
    </w:p>
    <w:p w:rsidR="005A2646" w:rsidRDefault="005A2646">
      <w:pPr>
        <w:pStyle w:val="ConsPlusNormal"/>
        <w:jc w:val="right"/>
      </w:pPr>
      <w:r>
        <w:t>включая общественный транспорт и коммунальную технику,</w:t>
      </w:r>
    </w:p>
    <w:p w:rsidR="005A2646" w:rsidRDefault="005A2646">
      <w:pPr>
        <w:pStyle w:val="ConsPlusNormal"/>
        <w:jc w:val="right"/>
      </w:pPr>
      <w:r>
        <w:t>для использования природного газа в качестве топлива</w:t>
      </w: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nformat"/>
        <w:jc w:val="both"/>
      </w:pPr>
      <w:bookmarkStart w:id="21" w:name="P168"/>
      <w:bookmarkEnd w:id="21"/>
      <w:r>
        <w:t xml:space="preserve">                                 Заявление</w:t>
      </w:r>
    </w:p>
    <w:p w:rsidR="005A2646" w:rsidRDefault="005A2646">
      <w:pPr>
        <w:pStyle w:val="ConsPlusNonformat"/>
        <w:jc w:val="both"/>
      </w:pPr>
      <w:r>
        <w:t xml:space="preserve">              о предоставлении субсидии из областного бюджета</w:t>
      </w:r>
    </w:p>
    <w:p w:rsidR="005A2646" w:rsidRDefault="005A2646">
      <w:pPr>
        <w:pStyle w:val="ConsPlusNonformat"/>
        <w:jc w:val="both"/>
      </w:pPr>
      <w:r>
        <w:t xml:space="preserve">              на возмещение недополученных доходов, связанных</w:t>
      </w:r>
    </w:p>
    <w:p w:rsidR="005A2646" w:rsidRDefault="005A2646">
      <w:pPr>
        <w:pStyle w:val="ConsPlusNonformat"/>
        <w:jc w:val="both"/>
      </w:pPr>
      <w:r>
        <w:t xml:space="preserve">          с переоборудованием существующей автомобильной техники,</w:t>
      </w:r>
    </w:p>
    <w:p w:rsidR="005A2646" w:rsidRDefault="005A2646">
      <w:pPr>
        <w:pStyle w:val="ConsPlusNonformat"/>
        <w:jc w:val="both"/>
      </w:pPr>
      <w:r>
        <w:t xml:space="preserve">          включая общественный транспорт и коммунальную технику,</w:t>
      </w:r>
    </w:p>
    <w:p w:rsidR="005A2646" w:rsidRDefault="005A2646">
      <w:pPr>
        <w:pStyle w:val="ConsPlusNonformat"/>
        <w:jc w:val="both"/>
      </w:pPr>
      <w:r>
        <w:t xml:space="preserve">           для использования природного газа в качестве топлива</w:t>
      </w:r>
    </w:p>
    <w:p w:rsidR="005A2646" w:rsidRDefault="005A2646">
      <w:pPr>
        <w:pStyle w:val="ConsPlusNonformat"/>
        <w:jc w:val="both"/>
      </w:pPr>
    </w:p>
    <w:p w:rsidR="005A2646" w:rsidRDefault="005A2646">
      <w:pPr>
        <w:pStyle w:val="ConsPlusNonformat"/>
        <w:jc w:val="both"/>
      </w:pPr>
      <w:bookmarkStart w:id="22" w:name="P175"/>
      <w:bookmarkEnd w:id="22"/>
      <w:r>
        <w:t xml:space="preserve">    1. ____________________________________________________________________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</w:t>
      </w:r>
      <w:proofErr w:type="gramStart"/>
      <w:r>
        <w:t>(полное наименование участника отбора с указанием организационно-правовой</w:t>
      </w:r>
      <w:proofErr w:type="gramEnd"/>
    </w:p>
    <w:p w:rsidR="005A2646" w:rsidRDefault="005A2646">
      <w:pPr>
        <w:pStyle w:val="ConsPlusNonformat"/>
        <w:jc w:val="both"/>
      </w:pPr>
      <w:r>
        <w:t xml:space="preserve">                                  формы)</w:t>
      </w:r>
    </w:p>
    <w:p w:rsidR="005A2646" w:rsidRDefault="005A2646">
      <w:pPr>
        <w:pStyle w:val="ConsPlusNonformat"/>
        <w:jc w:val="both"/>
      </w:pPr>
      <w:r>
        <w:t xml:space="preserve">    2. Юридический адрес (полный): 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3. Фактический адрес (полный): ________________________________________</w:t>
      </w:r>
    </w:p>
    <w:p w:rsidR="005A2646" w:rsidRDefault="005A2646">
      <w:pPr>
        <w:pStyle w:val="ConsPlusNonformat"/>
        <w:jc w:val="both"/>
      </w:pPr>
      <w:r>
        <w:t>в лице ____________________________________________________________________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    (наименование должности, Ф.И.О. руководителя или доверенного лица)</w:t>
      </w:r>
    </w:p>
    <w:p w:rsidR="005A2646" w:rsidRDefault="005A2646">
      <w:pPr>
        <w:pStyle w:val="ConsPlusNonformat"/>
        <w:jc w:val="both"/>
      </w:pPr>
      <w:r>
        <w:t xml:space="preserve">направляет пакет документов для получения субсидии из областного бюджета </w:t>
      </w:r>
      <w:proofErr w:type="gramStart"/>
      <w:r>
        <w:t>на</w:t>
      </w:r>
      <w:proofErr w:type="gramEnd"/>
    </w:p>
    <w:p w:rsidR="005A2646" w:rsidRDefault="005A2646">
      <w:pPr>
        <w:pStyle w:val="ConsPlusNonformat"/>
        <w:jc w:val="both"/>
      </w:pPr>
      <w:r>
        <w:t>возмещение    недополученных   доходов,   связанных   с   переоборудованием</w:t>
      </w:r>
    </w:p>
    <w:p w:rsidR="005A2646" w:rsidRDefault="005A2646">
      <w:pPr>
        <w:pStyle w:val="ConsPlusNonformat"/>
        <w:jc w:val="both"/>
      </w:pPr>
      <w:r>
        <w:t>существующей   автомобильной  техники,  включая  общественный  транспорт  и</w:t>
      </w:r>
    </w:p>
    <w:p w:rsidR="005A2646" w:rsidRDefault="005A2646">
      <w:pPr>
        <w:pStyle w:val="ConsPlusNonformat"/>
        <w:jc w:val="both"/>
      </w:pPr>
      <w:r>
        <w:t>коммунальную  технику, для использования природного газа в качестве топлива</w:t>
      </w:r>
    </w:p>
    <w:p w:rsidR="005A2646" w:rsidRDefault="005A2646">
      <w:pPr>
        <w:pStyle w:val="ConsPlusNonformat"/>
        <w:jc w:val="both"/>
      </w:pPr>
      <w:r>
        <w:t>(далее - субсидия).</w:t>
      </w:r>
    </w:p>
    <w:p w:rsidR="005A2646" w:rsidRDefault="005A2646">
      <w:pPr>
        <w:pStyle w:val="ConsPlusNonformat"/>
        <w:jc w:val="both"/>
      </w:pPr>
      <w:r>
        <w:t xml:space="preserve">    4.  Размер  возмещения  недополученных  доходов __________________ тыс.</w:t>
      </w:r>
    </w:p>
    <w:p w:rsidR="005A2646" w:rsidRDefault="005A2646">
      <w:pPr>
        <w:pStyle w:val="ConsPlusNonformat"/>
        <w:jc w:val="both"/>
      </w:pPr>
      <w:r>
        <w:t>рублей.</w:t>
      </w:r>
    </w:p>
    <w:p w:rsidR="005A2646" w:rsidRDefault="005A2646">
      <w:pPr>
        <w:pStyle w:val="ConsPlusNonformat"/>
        <w:jc w:val="both"/>
      </w:pPr>
      <w:r>
        <w:t xml:space="preserve">    5.  Гарантируем,  что  вся  информация,  содержащаяся  в </w:t>
      </w:r>
      <w:proofErr w:type="gramStart"/>
      <w:r>
        <w:t>представленных</w:t>
      </w:r>
      <w:proofErr w:type="gramEnd"/>
    </w:p>
    <w:p w:rsidR="005A2646" w:rsidRDefault="005A2646">
      <w:pPr>
        <w:pStyle w:val="ConsPlusNonformat"/>
        <w:jc w:val="both"/>
      </w:pPr>
      <w:proofErr w:type="gramStart"/>
      <w:r>
        <w:t>документах</w:t>
      </w:r>
      <w:proofErr w:type="gramEnd"/>
      <w:r>
        <w:t xml:space="preserve"> или их копиях, является подлинной, и не возражаем против доступа</w:t>
      </w:r>
    </w:p>
    <w:p w:rsidR="005A2646" w:rsidRDefault="005A2646">
      <w:pPr>
        <w:pStyle w:val="ConsPlusNonformat"/>
        <w:jc w:val="both"/>
      </w:pPr>
      <w:r>
        <w:t>к ней всех заинтересованных лиц.</w:t>
      </w:r>
    </w:p>
    <w:p w:rsidR="005A2646" w:rsidRDefault="005A2646">
      <w:pPr>
        <w:pStyle w:val="ConsPlusNonformat"/>
        <w:jc w:val="both"/>
      </w:pPr>
      <w:r>
        <w:t xml:space="preserve">    6. Настоящим заявлением подтверждаем, что _____________________________</w:t>
      </w:r>
    </w:p>
    <w:p w:rsidR="005A2646" w:rsidRDefault="005A264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A2646" w:rsidRDefault="005A2646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участника отбора с указанием</w:t>
      </w:r>
      <w:proofErr w:type="gramEnd"/>
    </w:p>
    <w:p w:rsidR="005A2646" w:rsidRDefault="005A2646">
      <w:pPr>
        <w:pStyle w:val="ConsPlusNonformat"/>
        <w:jc w:val="both"/>
      </w:pPr>
      <w:r>
        <w:t xml:space="preserve">                      </w:t>
      </w:r>
      <w:proofErr w:type="gramStart"/>
      <w:r>
        <w:t>организационно-правовой формы)</w:t>
      </w:r>
      <w:proofErr w:type="gramEnd"/>
    </w:p>
    <w:p w:rsidR="005A2646" w:rsidRDefault="005A2646">
      <w:pPr>
        <w:pStyle w:val="ConsPlusNonformat"/>
        <w:jc w:val="both"/>
      </w:pPr>
      <w:r>
        <w:t xml:space="preserve">соответствует требованиям Положения о предоставлении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5A2646" w:rsidRDefault="005A2646">
      <w:pPr>
        <w:pStyle w:val="ConsPlusNonformat"/>
        <w:jc w:val="both"/>
      </w:pPr>
      <w:r>
        <w:lastRenderedPageBreak/>
        <w:t>бюджета на возмещение недополученных доходов, связанных с переоборудованием</w:t>
      </w:r>
    </w:p>
    <w:p w:rsidR="005A2646" w:rsidRDefault="005A2646">
      <w:pPr>
        <w:pStyle w:val="ConsPlusNonformat"/>
        <w:jc w:val="both"/>
      </w:pPr>
      <w:r>
        <w:t>существующей   автомобильной  техники,  включая  общественный  транспорт  и</w:t>
      </w:r>
    </w:p>
    <w:p w:rsidR="005A2646" w:rsidRDefault="005A2646">
      <w:pPr>
        <w:pStyle w:val="ConsPlusNonformat"/>
        <w:jc w:val="both"/>
      </w:pPr>
      <w:r>
        <w:t>коммунальную технику, для использования природного газа в качестве топлива,</w:t>
      </w:r>
    </w:p>
    <w:p w:rsidR="005A2646" w:rsidRDefault="005A2646">
      <w:pPr>
        <w:pStyle w:val="ConsPlusNonformat"/>
        <w:jc w:val="both"/>
      </w:pPr>
      <w:proofErr w:type="gramStart"/>
      <w:r>
        <w:t>утвержденного</w:t>
      </w:r>
      <w:proofErr w:type="gramEnd"/>
      <w:r>
        <w:t xml:space="preserve">   постановлением   Правительства  Саратовской  области  от 12</w:t>
      </w:r>
    </w:p>
    <w:p w:rsidR="005A2646" w:rsidRDefault="005A2646">
      <w:pPr>
        <w:pStyle w:val="ConsPlusNonformat"/>
        <w:jc w:val="both"/>
      </w:pPr>
      <w:r>
        <w:t>октября 2022 года N 991-П (далее - Положение).</w:t>
      </w:r>
    </w:p>
    <w:p w:rsidR="005A2646" w:rsidRDefault="005A2646">
      <w:pPr>
        <w:pStyle w:val="ConsPlusNonformat"/>
        <w:jc w:val="both"/>
      </w:pPr>
      <w:r>
        <w:t xml:space="preserve">    7. В случае получения субсидии ________________________________________</w:t>
      </w:r>
    </w:p>
    <w:p w:rsidR="005A2646" w:rsidRDefault="005A2646">
      <w:pPr>
        <w:pStyle w:val="ConsPlusNonformat"/>
        <w:jc w:val="both"/>
      </w:pPr>
      <w:r>
        <w:t>___________________________________________________________________________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      (полное наименование участника отбора с указанием ОПФ)</w:t>
      </w:r>
    </w:p>
    <w:p w:rsidR="005A2646" w:rsidRDefault="005A2646">
      <w:pPr>
        <w:pStyle w:val="ConsPlusNonformat"/>
        <w:jc w:val="both"/>
      </w:pPr>
      <w:r>
        <w:t>выражает согласие на осуществление проверок, предусмотренных Положением.</w:t>
      </w:r>
    </w:p>
    <w:p w:rsidR="005A2646" w:rsidRDefault="005A2646">
      <w:pPr>
        <w:pStyle w:val="ConsPlusNonformat"/>
        <w:jc w:val="both"/>
      </w:pPr>
      <w:r>
        <w:t xml:space="preserve">    8. Реквизиты заявителя:</w:t>
      </w:r>
    </w:p>
    <w:p w:rsidR="005A2646" w:rsidRDefault="005A2646">
      <w:pPr>
        <w:pStyle w:val="ConsPlusNonformat"/>
        <w:jc w:val="both"/>
      </w:pPr>
      <w:r>
        <w:t xml:space="preserve">    ИНН/КПП: 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ОГРН: _________________________________________________________________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ОКПО: _________________________________________________________________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Наименование обслуживающего банка: ____________________________________</w:t>
      </w:r>
    </w:p>
    <w:p w:rsidR="005A2646" w:rsidRDefault="005A2646">
      <w:pPr>
        <w:pStyle w:val="ConsPlusNonformat"/>
        <w:jc w:val="both"/>
      </w:pPr>
      <w:r>
        <w:t xml:space="preserve">    Расчетный счет: 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Корреспондентский счет: 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БИК: __________________________________________________________________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Серия,  номер  и  дата  выдачи  свидетельства о внесении записи в ЕГРЮЛ</w:t>
      </w:r>
    </w:p>
    <w:p w:rsidR="005A2646" w:rsidRDefault="005A2646">
      <w:pPr>
        <w:pStyle w:val="ConsPlusNonformat"/>
        <w:jc w:val="both"/>
      </w:pPr>
      <w:r>
        <w:t>(ЕГРИП) наименование организации, выдавшей документ: ______________________</w:t>
      </w:r>
    </w:p>
    <w:p w:rsidR="005A2646" w:rsidRDefault="005A2646">
      <w:pPr>
        <w:pStyle w:val="ConsPlusNonformat"/>
        <w:jc w:val="both"/>
      </w:pPr>
      <w:r>
        <w:t>___________________________________________________________________________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</w:t>
      </w:r>
      <w:proofErr w:type="gramStart"/>
      <w:r>
        <w:t xml:space="preserve">Основные   виды   деятельности   по   </w:t>
      </w:r>
      <w:hyperlink r:id="rId25">
        <w:r>
          <w:rPr>
            <w:color w:val="0000FF"/>
          </w:rPr>
          <w:t>ОКВЭД</w:t>
        </w:r>
      </w:hyperlink>
      <w:r>
        <w:t xml:space="preserve">   (указываются   все   виды</w:t>
      </w:r>
      <w:proofErr w:type="gramEnd"/>
    </w:p>
    <w:p w:rsidR="005A2646" w:rsidRDefault="005A2646">
      <w:pPr>
        <w:pStyle w:val="ConsPlusNonformat"/>
        <w:jc w:val="both"/>
      </w:pPr>
      <w:r>
        <w:t>деятельности): 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Телефон: 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Факс: _________________________________________________________________</w:t>
      </w:r>
    </w:p>
    <w:p w:rsidR="005A2646" w:rsidRDefault="005A2646">
      <w:pPr>
        <w:pStyle w:val="ConsPlusNonformat"/>
        <w:jc w:val="both"/>
      </w:pPr>
      <w:r>
        <w:t xml:space="preserve">    Адрес электронной почты: _____________________________________________.</w:t>
      </w:r>
    </w:p>
    <w:p w:rsidR="005A2646" w:rsidRDefault="005A2646">
      <w:pPr>
        <w:pStyle w:val="ConsPlusNonformat"/>
        <w:jc w:val="both"/>
      </w:pPr>
      <w:r>
        <w:t xml:space="preserve">    9.   Настоящим  выражаю  свое  согласие  на  публикацию  (размещение) </w:t>
      </w:r>
      <w:proofErr w:type="gramStart"/>
      <w:r>
        <w:t>в</w:t>
      </w:r>
      <w:proofErr w:type="gramEnd"/>
    </w:p>
    <w:p w:rsidR="005A2646" w:rsidRDefault="005A2646">
      <w:pPr>
        <w:pStyle w:val="ConsPlusNonformat"/>
        <w:jc w:val="both"/>
      </w:pPr>
      <w:r>
        <w:t>информационно-телекоммуникационной  сети  Интернет  информации об участнике</w:t>
      </w:r>
    </w:p>
    <w:p w:rsidR="005A2646" w:rsidRDefault="005A2646">
      <w:pPr>
        <w:pStyle w:val="ConsPlusNonformat"/>
        <w:jc w:val="both"/>
      </w:pPr>
      <w:r>
        <w:t>отбора,  о  поданном  заявлении  и  иной информации, связанной с отбором, а</w:t>
      </w:r>
    </w:p>
    <w:p w:rsidR="005A2646" w:rsidRDefault="005A2646">
      <w:pPr>
        <w:pStyle w:val="ConsPlusNonformat"/>
        <w:jc w:val="both"/>
      </w:pPr>
      <w:r>
        <w:t>также на обработку моих персональных данных (для физического лица).</w:t>
      </w:r>
    </w:p>
    <w:p w:rsidR="005A2646" w:rsidRDefault="005A2646">
      <w:pPr>
        <w:pStyle w:val="ConsPlusNonformat"/>
        <w:jc w:val="both"/>
      </w:pPr>
    </w:p>
    <w:p w:rsidR="005A2646" w:rsidRDefault="005A2646">
      <w:pPr>
        <w:pStyle w:val="ConsPlusNonformat"/>
        <w:jc w:val="both"/>
      </w:pPr>
      <w:r>
        <w:t>________________________   ______________   _______________________________</w:t>
      </w:r>
    </w:p>
    <w:p w:rsidR="005A2646" w:rsidRDefault="005A2646">
      <w:pPr>
        <w:pStyle w:val="ConsPlusNonformat"/>
        <w:jc w:val="both"/>
      </w:pPr>
      <w:r>
        <w:t>(наименование должности)      (подпись)                 (Ф.И.О.)</w:t>
      </w:r>
    </w:p>
    <w:p w:rsidR="005A2646" w:rsidRDefault="005A2646">
      <w:pPr>
        <w:pStyle w:val="ConsPlusNonformat"/>
        <w:jc w:val="both"/>
      </w:pPr>
    </w:p>
    <w:p w:rsidR="005A2646" w:rsidRDefault="005A2646">
      <w:pPr>
        <w:pStyle w:val="ConsPlusNonformat"/>
        <w:jc w:val="both"/>
      </w:pPr>
    </w:p>
    <w:p w:rsidR="005A2646" w:rsidRDefault="005A2646">
      <w:pPr>
        <w:pStyle w:val="ConsPlusNonformat"/>
        <w:jc w:val="both"/>
      </w:pPr>
      <w:r>
        <w:t>Дата _______________</w:t>
      </w:r>
    </w:p>
    <w:p w:rsidR="005A2646" w:rsidRDefault="005A2646">
      <w:pPr>
        <w:pStyle w:val="ConsPlusNonformat"/>
        <w:jc w:val="both"/>
      </w:pPr>
    </w:p>
    <w:p w:rsidR="005A2646" w:rsidRDefault="005A2646">
      <w:pPr>
        <w:pStyle w:val="ConsPlusNonformat"/>
        <w:jc w:val="both"/>
      </w:pPr>
      <w:r>
        <w:t xml:space="preserve">    М.П. (при наличии)</w:t>
      </w: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jc w:val="both"/>
      </w:pPr>
    </w:p>
    <w:p w:rsidR="005A2646" w:rsidRDefault="005A26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80" w:rsidRDefault="00B86F80"/>
    <w:sectPr w:rsidR="00B86F80" w:rsidSect="001E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5A2646"/>
    <w:rsid w:val="004E5D2E"/>
    <w:rsid w:val="005A2646"/>
    <w:rsid w:val="006A7651"/>
    <w:rsid w:val="008E6637"/>
    <w:rsid w:val="00B86F80"/>
    <w:rsid w:val="00EF56B2"/>
    <w:rsid w:val="00F06EA6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6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A26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26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26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61D53B240360D2414FAA7EBE8532B8B0F6556EBC228D726E0F63AB99FCE0A7ABF85063A749A4E3950226112F90AAF2357p7F" TargetMode="External"/><Relationship Id="rId13" Type="http://schemas.openxmlformats.org/officeDocument/2006/relationships/hyperlink" Target="consultantplus://offline/ref=81061D53B240360D2414E4AAFD840E2387063F5CE8C122887CBDF06DE6CFC85F3AFF83536A37CE433B5A683156B205AD206B443F2E85041557p9F" TargetMode="External"/><Relationship Id="rId18" Type="http://schemas.openxmlformats.org/officeDocument/2006/relationships/hyperlink" Target="consultantplus://offline/ref=81061D53B240360D2414E4AAFD840E2387063F5CE8C122887CBDF06DE6CFC85F3AFF83576830CA4730056D2447EA0AAE3F74452132870651p5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061D53B240360D2414E4AAFD840E2387063F5CE8C122887CBDF06DE6CFC85F3AFF83536A37CE473C5A683156B205AD206B443F2E85041557p9F" TargetMode="External"/><Relationship Id="rId7" Type="http://schemas.openxmlformats.org/officeDocument/2006/relationships/hyperlink" Target="consultantplus://offline/ref=81061D53B240360D2414FAA7EBE8532B8B0F6556EBC229D826EEF63AB99FCE0A7ABF85063A749A4E3950226112F90AAF2357p7F" TargetMode="External"/><Relationship Id="rId12" Type="http://schemas.openxmlformats.org/officeDocument/2006/relationships/hyperlink" Target="consultantplus://offline/ref=81061D53B240360D2414E4AAFD840E238706395AEBC322887CBDF06DE6CFC85F3AFF83536B33CC4A3E5A683156B205AD206B443F2E85041557p9F" TargetMode="External"/><Relationship Id="rId17" Type="http://schemas.openxmlformats.org/officeDocument/2006/relationships/hyperlink" Target="consultantplus://offline/ref=81061D53B240360D2414E4AAFD840E2387063F5CE8C122887CBDF06DE6CFC85F3AFF83536A37CE473D5A683156B205AD206B443F2E85041557p9F" TargetMode="External"/><Relationship Id="rId25" Type="http://schemas.openxmlformats.org/officeDocument/2006/relationships/hyperlink" Target="consultantplus://offline/ref=81061D53B240360D2414E4AAFD840E2387063F5CE9C522887CBDF06DE6CFC85F28FFDB5F6931D1423B4F3E60105Ep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061D53B240360D2414FAA7EBE8532B8B0F6556EBC42CD625E0F63AB99FCE0A7ABF85062874C2423951386411EC5CFE6520483D319905176515867C5Bp8F" TargetMode="External"/><Relationship Id="rId20" Type="http://schemas.openxmlformats.org/officeDocument/2006/relationships/hyperlink" Target="consultantplus://offline/ref=81061D53B240360D2414E4AAFD840E2387063F5CE8C122887CBDF06DE6CFC85F3AFF83536A37CE463F5A683156B205AD206B443F2E85041557p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61D53B240360D2414FAA7EBE8532B8B0F6556EBC52ADD26EFF63AB99FCE0A7ABF85063A749A4E3950226112F90AAF2357p7F" TargetMode="External"/><Relationship Id="rId11" Type="http://schemas.openxmlformats.org/officeDocument/2006/relationships/hyperlink" Target="consultantplus://offline/ref=81061D53B240360D2414FAA7EBE8532B8B0F6556EBC52ADF27E0F63AB99FCE0A7ABF85063A749A4E3950226112F90AAF2357p7F" TargetMode="External"/><Relationship Id="rId24" Type="http://schemas.openxmlformats.org/officeDocument/2006/relationships/hyperlink" Target="consultantplus://offline/ref=81061D53B240360D2414E4AAFD840E238706395AEBC322887CBDF06DE6CFC85F3AFF83516C32CD486F0078351FE509B120755B3D308550p6F" TargetMode="External"/><Relationship Id="rId5" Type="http://schemas.openxmlformats.org/officeDocument/2006/relationships/hyperlink" Target="consultantplus://offline/ref=81061D53B240360D2414FAA7EBE8532B8B0F6556EBC429D724EEF63AB99FCE0A7ABF85062874C2443C5A683156B205AD206B443F2E85041557p9F" TargetMode="External"/><Relationship Id="rId15" Type="http://schemas.openxmlformats.org/officeDocument/2006/relationships/hyperlink" Target="consultantplus://offline/ref=81061D53B240360D2414FAA7EBE8532B8B0F6556EBC42CD625E0F63AB99FCE0A7ABF85063A749A4E3950226112F90AAF2357p7F" TargetMode="External"/><Relationship Id="rId23" Type="http://schemas.openxmlformats.org/officeDocument/2006/relationships/hyperlink" Target="consultantplus://offline/ref=81061D53B240360D2414E4AAFD840E238706395AEBC322887CBDF06DE6CFC85F3AFF83516C30CB486F0078351FE509B120755B3D308550p6F" TargetMode="External"/><Relationship Id="rId10" Type="http://schemas.openxmlformats.org/officeDocument/2006/relationships/hyperlink" Target="consultantplus://offline/ref=81061D53B240360D2414FAA7EBE8532B8B0F6556EBC529D828E0F63AB99FCE0A7ABF85063A749A4E3950226112F90AAF2357p7F" TargetMode="External"/><Relationship Id="rId19" Type="http://schemas.openxmlformats.org/officeDocument/2006/relationships/hyperlink" Target="consultantplus://offline/ref=81061D53B240360D2414E4AAFD840E2387063F5CE8C122887CBDF06DE6CFC85F3AFF83536A37CE4B385A683156B205AD206B443F2E85041557p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061D53B240360D2414FAA7EBE8532B8B0F6556EBC221D820E8F63AB99FCE0A7ABF85063A749A4E3950226112F90AAF2357p7F" TargetMode="External"/><Relationship Id="rId14" Type="http://schemas.openxmlformats.org/officeDocument/2006/relationships/hyperlink" Target="consultantplus://offline/ref=81061D53B240360D2414E4AAFD840E2387063C59EFC522887CBDF06DE6CFC85F28FFDB5F6931D1423B4F3E60105Ep5F" TargetMode="External"/><Relationship Id="rId22" Type="http://schemas.openxmlformats.org/officeDocument/2006/relationships/hyperlink" Target="consultantplus://offline/ref=81061D53B240360D2414E4AAFD840E238706395AEBC322887CBDF06DE6CFC85F3AFF83536B33CC4A3E5A683156B205AD206B443F2E85041557p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5545</Words>
  <Characters>31607</Characters>
  <Application>Microsoft Office Word</Application>
  <DocSecurity>0</DocSecurity>
  <Lines>263</Lines>
  <Paragraphs>74</Paragraphs>
  <ScaleCrop>false</ScaleCrop>
  <Company/>
  <LinksUpToDate>false</LinksUpToDate>
  <CharactersWithSpaces>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ArestovAD</cp:lastModifiedBy>
  <cp:revision>1</cp:revision>
  <dcterms:created xsi:type="dcterms:W3CDTF">2022-10-21T05:41:00Z</dcterms:created>
  <dcterms:modified xsi:type="dcterms:W3CDTF">2022-10-21T05:42:00Z</dcterms:modified>
</cp:coreProperties>
</file>